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1866" w14:textId="1DA56181" w:rsidR="00AC4A92" w:rsidRDefault="00AC4A92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9D9C20" wp14:editId="46C038B8">
            <wp:simplePos x="0" y="0"/>
            <wp:positionH relativeFrom="column">
              <wp:posOffset>-1059180</wp:posOffset>
            </wp:positionH>
            <wp:positionV relativeFrom="paragraph">
              <wp:posOffset>-906780</wp:posOffset>
            </wp:positionV>
            <wp:extent cx="7525512" cy="8180832"/>
            <wp:effectExtent l="0" t="0" r="0" b="0"/>
            <wp:wrapNone/>
            <wp:docPr id="89088" name="Picture 89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8" name="Picture 890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5512" cy="818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4FBB8" w14:textId="06623DEF" w:rsidR="00AC4A92" w:rsidRDefault="00AC4A92">
      <w:pPr>
        <w:pStyle w:val="Heading1"/>
      </w:pPr>
    </w:p>
    <w:p w14:paraId="6661CF53" w14:textId="1F4BCBFC" w:rsidR="00AC4A92" w:rsidRDefault="00AC4A92">
      <w:pPr>
        <w:pStyle w:val="Heading1"/>
      </w:pPr>
    </w:p>
    <w:p w14:paraId="40B3ECF8" w14:textId="53841FA8" w:rsidR="00AC4A92" w:rsidRDefault="00AC4A92">
      <w:pPr>
        <w:pStyle w:val="Heading1"/>
      </w:pPr>
    </w:p>
    <w:p w14:paraId="1CFB0045" w14:textId="7A78BFC9" w:rsidR="00AC4A92" w:rsidRDefault="00AC4A92">
      <w:pPr>
        <w:pStyle w:val="Heading1"/>
      </w:pPr>
    </w:p>
    <w:p w14:paraId="6F59D94B" w14:textId="5D17FE10" w:rsidR="00AC4A92" w:rsidRDefault="00AC4A92">
      <w:pPr>
        <w:pStyle w:val="Heading1"/>
      </w:pPr>
    </w:p>
    <w:p w14:paraId="33A10FA2" w14:textId="450CE07F" w:rsidR="00AC4A92" w:rsidRDefault="00AC4A92">
      <w:pPr>
        <w:pStyle w:val="Heading1"/>
      </w:pPr>
    </w:p>
    <w:p w14:paraId="1D5BD9EE" w14:textId="45DA4426" w:rsidR="00AC4A92" w:rsidRDefault="00AC4A92">
      <w:pPr>
        <w:pStyle w:val="Heading1"/>
      </w:pPr>
    </w:p>
    <w:p w14:paraId="717A9DF6" w14:textId="3255B8F5" w:rsidR="00AC4A92" w:rsidRDefault="00AC4A92">
      <w:pPr>
        <w:pStyle w:val="Heading1"/>
      </w:pPr>
    </w:p>
    <w:p w14:paraId="2589DD5F" w14:textId="77777777" w:rsidR="00AC4A92" w:rsidRDefault="00AC4A92">
      <w:pPr>
        <w:pStyle w:val="Heading1"/>
      </w:pPr>
    </w:p>
    <w:p w14:paraId="1A7515B6" w14:textId="77777777" w:rsidR="00AC4A92" w:rsidRDefault="00AC4A92">
      <w:pPr>
        <w:pStyle w:val="Heading1"/>
      </w:pPr>
    </w:p>
    <w:p w14:paraId="4A0D5F61" w14:textId="77777777" w:rsidR="00AC4A92" w:rsidRDefault="00AC4A92">
      <w:pPr>
        <w:pStyle w:val="Heading1"/>
      </w:pPr>
    </w:p>
    <w:p w14:paraId="6BCCE29D" w14:textId="77777777" w:rsidR="00AC4A92" w:rsidRDefault="00AC4A92">
      <w:pPr>
        <w:pStyle w:val="Heading1"/>
      </w:pPr>
    </w:p>
    <w:p w14:paraId="249E0A6D" w14:textId="77777777" w:rsidR="00AC4A92" w:rsidRPr="00AC4A92" w:rsidRDefault="00AC4A92" w:rsidP="00AC4A92">
      <w:pPr>
        <w:pStyle w:val="Heading1"/>
        <w:rPr>
          <w:color w:val="000000" w:themeColor="text1"/>
          <w:sz w:val="40"/>
          <w:szCs w:val="40"/>
        </w:rPr>
      </w:pPr>
      <w:r w:rsidRPr="00AC4A92">
        <w:rPr>
          <w:color w:val="000000" w:themeColor="text1"/>
          <w:sz w:val="40"/>
          <w:szCs w:val="40"/>
        </w:rPr>
        <w:t>Rugby League Ireland – Data Subject Rights Procedure</w:t>
      </w:r>
    </w:p>
    <w:p w14:paraId="7703304A" w14:textId="2E1E8CB5" w:rsidR="0063520F" w:rsidRDefault="00AC4A92">
      <w:pPr>
        <w:pStyle w:val="Heading1"/>
      </w:pPr>
      <w:r>
        <w:lastRenderedPageBreak/>
        <w:t>Rugby League Ireland – Data Subject Rights Procedure</w:t>
      </w:r>
    </w:p>
    <w:p w14:paraId="50606FEE" w14:textId="77777777" w:rsidR="0063520F" w:rsidRDefault="00AC4A92">
      <w:pPr>
        <w:pStyle w:val="Heading2"/>
      </w:pPr>
      <w:r>
        <w:t>1. Purpose</w:t>
      </w:r>
    </w:p>
    <w:p w14:paraId="1EB2F0C7" w14:textId="77777777" w:rsidR="0063520F" w:rsidRDefault="00AC4A92">
      <w:r>
        <w:t xml:space="preserve">This procedure explains how Rugby League Ireland (RLI) handles requests from individuals exercising their rights under the General Data Protection Regulation (GDPR). It ensures that all </w:t>
      </w:r>
      <w:r>
        <w:t>requests are handled lawfully, consistently, and within statutory timeframes.</w:t>
      </w:r>
    </w:p>
    <w:p w14:paraId="51CBCAAC" w14:textId="77777777" w:rsidR="0063520F" w:rsidRDefault="00AC4A92">
      <w:pPr>
        <w:pStyle w:val="Heading2"/>
      </w:pPr>
      <w:r>
        <w:t>2. Scope</w:t>
      </w:r>
    </w:p>
    <w:p w14:paraId="122B1429" w14:textId="77777777" w:rsidR="0063520F" w:rsidRDefault="00AC4A92">
      <w:r>
        <w:t>This procedure applies to all personal data processed by Rugby League Ireland, including data relating to players, members, volunteers, officials, staff, parents, and we</w:t>
      </w:r>
      <w:r>
        <w:t>bsite users.</w:t>
      </w:r>
    </w:p>
    <w:p w14:paraId="19B11D0C" w14:textId="77777777" w:rsidR="0063520F" w:rsidRDefault="00AC4A92">
      <w:pPr>
        <w:pStyle w:val="Heading2"/>
      </w:pPr>
      <w:r>
        <w:t>3. Data Subject Rights</w:t>
      </w:r>
    </w:p>
    <w:p w14:paraId="3AB41905" w14:textId="77777777" w:rsidR="0063520F" w:rsidRDefault="00AC4A92">
      <w:r>
        <w:t>Under the GDPR, individuals have the following rights:</w:t>
      </w:r>
      <w:r>
        <w:br/>
        <w:t>• Right of access to personal data</w:t>
      </w:r>
      <w:r>
        <w:br/>
        <w:t>• Right to rectification of inaccurate data</w:t>
      </w:r>
      <w:r>
        <w:br/>
        <w:t>• Right to erasure (right to be forgotten)</w:t>
      </w:r>
      <w:r>
        <w:br/>
        <w:t>• Right to restriction of processing</w:t>
      </w:r>
      <w:r>
        <w:br/>
        <w:t>• Righ</w:t>
      </w:r>
      <w:r>
        <w:t>t to data portability</w:t>
      </w:r>
      <w:r>
        <w:br/>
        <w:t>• Right to object to processing</w:t>
      </w:r>
      <w:r>
        <w:br/>
        <w:t>• Rights in relation to automated decision-making (where applicable)</w:t>
      </w:r>
    </w:p>
    <w:p w14:paraId="2A30AF7B" w14:textId="77777777" w:rsidR="0063520F" w:rsidRDefault="00AC4A92">
      <w:pPr>
        <w:pStyle w:val="Heading2"/>
      </w:pPr>
      <w:r>
        <w:t>4. How to Make a Request</w:t>
      </w:r>
    </w:p>
    <w:p w14:paraId="28C8D348" w14:textId="77777777" w:rsidR="0063520F" w:rsidRDefault="00AC4A92">
      <w:r>
        <w:t>Requests to exercise data protection rights should be made in writing to Rugby League Ireland using the cont</w:t>
      </w:r>
      <w:r>
        <w:t>act details provided in the Privacy Statement. Requests do not need to cite GDPR to be valid.</w:t>
      </w:r>
    </w:p>
    <w:p w14:paraId="3B5E4394" w14:textId="77777777" w:rsidR="0063520F" w:rsidRDefault="00AC4A92">
      <w:pPr>
        <w:pStyle w:val="Heading2"/>
      </w:pPr>
      <w:r>
        <w:t>5. Verification of Identity</w:t>
      </w:r>
    </w:p>
    <w:p w14:paraId="2A53571D" w14:textId="77777777" w:rsidR="0063520F" w:rsidRDefault="00AC4A92">
      <w:r>
        <w:t>Before responding to a request, RLI may take reasonable steps to verify the identity of the requester to ensure personal data is not d</w:t>
      </w:r>
      <w:r>
        <w:t>isclosed to the wrong individual.</w:t>
      </w:r>
    </w:p>
    <w:p w14:paraId="5A41BEE9" w14:textId="77777777" w:rsidR="0063520F" w:rsidRDefault="00AC4A92">
      <w:pPr>
        <w:pStyle w:val="Heading2"/>
      </w:pPr>
      <w:r>
        <w:t>6. Timeframes</w:t>
      </w:r>
    </w:p>
    <w:p w14:paraId="2745E682" w14:textId="77777777" w:rsidR="0063520F" w:rsidRDefault="00AC4A92">
      <w:r>
        <w:t>RLI will respond to all valid requests without undue delay and in any event within one month of receipt. This period may be extended by a further two months where requests are complex or numerous, in accordan</w:t>
      </w:r>
      <w:r>
        <w:t>ce with GDPR.</w:t>
      </w:r>
    </w:p>
    <w:p w14:paraId="3FA8D85A" w14:textId="77777777" w:rsidR="0063520F" w:rsidRDefault="00AC4A92">
      <w:pPr>
        <w:pStyle w:val="Heading2"/>
      </w:pPr>
      <w:r>
        <w:t>7. Fees</w:t>
      </w:r>
    </w:p>
    <w:p w14:paraId="4B80C757" w14:textId="77777777" w:rsidR="0063520F" w:rsidRDefault="00AC4A92">
      <w:r>
        <w:t>Requests are generally handled free of charge. However, a reasonable fee may be charged, or the request refused, where it is manifestly unfounded or excessive, as permitted by GDPR.</w:t>
      </w:r>
    </w:p>
    <w:p w14:paraId="266C3BDC" w14:textId="77777777" w:rsidR="0063520F" w:rsidRDefault="00AC4A92">
      <w:pPr>
        <w:pStyle w:val="Heading2"/>
      </w:pPr>
      <w:r>
        <w:t>8. Refusal or Limitation of Requests</w:t>
      </w:r>
    </w:p>
    <w:p w14:paraId="214125F0" w14:textId="77777777" w:rsidR="0063520F" w:rsidRDefault="00AC4A92">
      <w:r>
        <w:t xml:space="preserve">Certain rights </w:t>
      </w:r>
      <w:r>
        <w:t>may be restricted where permitted by law, including where processing is necessary for compliance with legal obligations, safeguarding, or the establishment, exercise, or defence of legal claims.</w:t>
      </w:r>
    </w:p>
    <w:p w14:paraId="5B5938CF" w14:textId="77777777" w:rsidR="0063520F" w:rsidRDefault="00AC4A92">
      <w:pPr>
        <w:pStyle w:val="Heading2"/>
      </w:pPr>
      <w:r>
        <w:lastRenderedPageBreak/>
        <w:t>9. Record-Keeping</w:t>
      </w:r>
    </w:p>
    <w:p w14:paraId="08E54820" w14:textId="77777777" w:rsidR="0063520F" w:rsidRDefault="00AC4A92">
      <w:r>
        <w:t xml:space="preserve">RLI will maintain a record of data subject </w:t>
      </w:r>
      <w:r>
        <w:t>rights requests received and actions taken to demonstrate compliance with GDPR accountability requirements.</w:t>
      </w:r>
    </w:p>
    <w:p w14:paraId="5F0CAED1" w14:textId="77777777" w:rsidR="0063520F" w:rsidRDefault="00AC4A92">
      <w:pPr>
        <w:pStyle w:val="Heading2"/>
      </w:pPr>
      <w:r>
        <w:t>10. Complaints</w:t>
      </w:r>
    </w:p>
    <w:p w14:paraId="049B74CD" w14:textId="77777777" w:rsidR="0063520F" w:rsidRDefault="00AC4A92">
      <w:r>
        <w:t>If an individual is dissatisfied with how their request has been handled, they have the right to lodge a complaint with the Data Prot</w:t>
      </w:r>
      <w:r>
        <w:t>ection Commission.</w:t>
      </w:r>
    </w:p>
    <w:p w14:paraId="5ADC8D06" w14:textId="77777777" w:rsidR="0063520F" w:rsidRDefault="00AC4A92">
      <w:pPr>
        <w:pStyle w:val="Heading2"/>
      </w:pPr>
      <w:r>
        <w:t>11. Review</w:t>
      </w:r>
    </w:p>
    <w:p w14:paraId="5A1B13FE" w14:textId="77777777" w:rsidR="0063520F" w:rsidRDefault="00AC4A92">
      <w:r>
        <w:t>This procedure will be reviewed periodically to ensure continued compliance with data protection law and best practice.</w:t>
      </w:r>
    </w:p>
    <w:sectPr w:rsidR="006352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520F"/>
    <w:rsid w:val="00AA1D8D"/>
    <w:rsid w:val="00AC4A9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AAB6F"/>
  <w14:defaultImageDpi w14:val="300"/>
  <w15:docId w15:val="{E557B4FB-F915-47EE-AF93-347D6097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Best (Donabate CC)</cp:lastModifiedBy>
  <cp:revision>2</cp:revision>
  <dcterms:created xsi:type="dcterms:W3CDTF">2013-12-23T23:15:00Z</dcterms:created>
  <dcterms:modified xsi:type="dcterms:W3CDTF">2025-12-15T14:23:00Z</dcterms:modified>
  <cp:category/>
</cp:coreProperties>
</file>