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5887A" w14:textId="1A92F0A1" w:rsidR="00071DCE" w:rsidRDefault="00071DCE">
      <w:pPr>
        <w:pStyle w:val="Heading1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4AA6EE33" wp14:editId="205E8EB5">
            <wp:simplePos x="0" y="0"/>
            <wp:positionH relativeFrom="column">
              <wp:posOffset>-1021080</wp:posOffset>
            </wp:positionH>
            <wp:positionV relativeFrom="paragraph">
              <wp:posOffset>-843280</wp:posOffset>
            </wp:positionV>
            <wp:extent cx="7525512" cy="8180832"/>
            <wp:effectExtent l="0" t="0" r="0" b="0"/>
            <wp:wrapNone/>
            <wp:docPr id="89088" name="Picture 890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88" name="Picture 8908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25512" cy="8180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7EF65D" w14:textId="3998C0D7" w:rsidR="00071DCE" w:rsidRDefault="00071DCE">
      <w:pPr>
        <w:pStyle w:val="Heading1"/>
      </w:pPr>
    </w:p>
    <w:p w14:paraId="1EB14A00" w14:textId="5AEBC871" w:rsidR="00071DCE" w:rsidRDefault="00071DCE">
      <w:pPr>
        <w:pStyle w:val="Heading1"/>
      </w:pPr>
    </w:p>
    <w:p w14:paraId="06A43E28" w14:textId="0DC0052B" w:rsidR="00071DCE" w:rsidRDefault="00071DCE">
      <w:pPr>
        <w:pStyle w:val="Heading1"/>
      </w:pPr>
    </w:p>
    <w:p w14:paraId="722F5432" w14:textId="414331A1" w:rsidR="00071DCE" w:rsidRDefault="00071DCE">
      <w:pPr>
        <w:pStyle w:val="Heading1"/>
      </w:pPr>
    </w:p>
    <w:p w14:paraId="415C373D" w14:textId="12FECAE2" w:rsidR="00071DCE" w:rsidRDefault="00071DCE">
      <w:pPr>
        <w:pStyle w:val="Heading1"/>
      </w:pPr>
    </w:p>
    <w:p w14:paraId="21818C0D" w14:textId="1C1B0299" w:rsidR="00071DCE" w:rsidRDefault="00071DCE">
      <w:pPr>
        <w:pStyle w:val="Heading1"/>
      </w:pPr>
    </w:p>
    <w:p w14:paraId="034E8E01" w14:textId="090D97CF" w:rsidR="00071DCE" w:rsidRDefault="00071DCE">
      <w:pPr>
        <w:pStyle w:val="Heading1"/>
      </w:pPr>
    </w:p>
    <w:p w14:paraId="6180090A" w14:textId="77777777" w:rsidR="00071DCE" w:rsidRDefault="00071DCE">
      <w:pPr>
        <w:pStyle w:val="Heading1"/>
      </w:pPr>
    </w:p>
    <w:p w14:paraId="5F662F35" w14:textId="77777777" w:rsidR="00071DCE" w:rsidRDefault="00071DCE">
      <w:pPr>
        <w:pStyle w:val="Heading1"/>
      </w:pPr>
    </w:p>
    <w:p w14:paraId="013E7CB9" w14:textId="554379BB" w:rsidR="00071DCE" w:rsidRDefault="00071DCE" w:rsidP="00071DCE"/>
    <w:p w14:paraId="18A1E170" w14:textId="15525736" w:rsidR="00071DCE" w:rsidRDefault="00071DCE" w:rsidP="00071DCE"/>
    <w:p w14:paraId="12E87E13" w14:textId="77777777" w:rsidR="00071DCE" w:rsidRPr="00071DCE" w:rsidRDefault="00071DCE" w:rsidP="00071DCE"/>
    <w:p w14:paraId="0E162B10" w14:textId="3D98CABB" w:rsidR="00071DCE" w:rsidRDefault="00071DCE">
      <w:pPr>
        <w:pStyle w:val="Heading1"/>
      </w:pPr>
    </w:p>
    <w:p w14:paraId="29A63B08" w14:textId="6933663D" w:rsidR="00071DCE" w:rsidRDefault="00071DCE" w:rsidP="00071DCE"/>
    <w:p w14:paraId="5F2D0237" w14:textId="77777777" w:rsidR="00071DCE" w:rsidRPr="00071DCE" w:rsidRDefault="00071DCE" w:rsidP="00071DCE">
      <w:pPr>
        <w:pStyle w:val="Heading1"/>
        <w:rPr>
          <w:color w:val="000000" w:themeColor="text1"/>
          <w:sz w:val="36"/>
          <w:szCs w:val="36"/>
        </w:rPr>
      </w:pPr>
      <w:r w:rsidRPr="00071DCE">
        <w:rPr>
          <w:color w:val="000000" w:themeColor="text1"/>
          <w:sz w:val="36"/>
          <w:szCs w:val="36"/>
        </w:rPr>
        <w:t>Rugby League Ireland – Privacy Statement</w:t>
      </w:r>
    </w:p>
    <w:p w14:paraId="73E6252C" w14:textId="77777777" w:rsidR="00071DCE" w:rsidRPr="00071DCE" w:rsidRDefault="00071DCE" w:rsidP="00071DCE"/>
    <w:p w14:paraId="31B1658E" w14:textId="40CAE8F7" w:rsidR="00D85575" w:rsidRDefault="00071DCE">
      <w:pPr>
        <w:pStyle w:val="Heading1"/>
      </w:pPr>
      <w:r>
        <w:lastRenderedPageBreak/>
        <w:t>Rugby League Ireland – Privacy Statement</w:t>
      </w:r>
    </w:p>
    <w:p w14:paraId="7D91CD67" w14:textId="77777777" w:rsidR="00D85575" w:rsidRDefault="00071DCE">
      <w:r>
        <w:t xml:space="preserve">Rugby League Ireland ("RLI") is committed to protecting the privacy and personal data of its members, players, volunteers, officials, staff, and website users. This Privacy Statement explains how we </w:t>
      </w:r>
      <w:r>
        <w:t>collect, use, store, and protect personal data in accordance with the General Data Protection Regulation (GDPR) and Irish data protection law.</w:t>
      </w:r>
    </w:p>
    <w:p w14:paraId="5D81D9EF" w14:textId="77777777" w:rsidR="00D85575" w:rsidRDefault="00071DCE">
      <w:r>
        <w:t>Who We Are</w:t>
      </w:r>
      <w:r>
        <w:br/>
        <w:t>Rugby League Ireland is the National Governing Body for Rugby League in Ireland. For the purposes of d</w:t>
      </w:r>
      <w:r>
        <w:t>ata protection law, Rugby League Ireland acts as a Data Controller in respect of the personal data it processes.</w:t>
      </w:r>
    </w:p>
    <w:p w14:paraId="599286DB" w14:textId="77777777" w:rsidR="00D85575" w:rsidRDefault="00071DCE">
      <w:r>
        <w:t>What Personal Data We Collect</w:t>
      </w:r>
      <w:r>
        <w:br/>
        <w:t>RLI may collect and process personal data including names, contact details, dates of birth, membership and regist</w:t>
      </w:r>
      <w:r>
        <w:t>ration information, competition participation details, safeguarding information, and, where necessary, health-related information such as injury or concussion data.</w:t>
      </w:r>
    </w:p>
    <w:p w14:paraId="654C6203" w14:textId="77777777" w:rsidR="00D85575" w:rsidRDefault="00071DCE">
      <w:r>
        <w:t>How We Use Personal Data</w:t>
      </w:r>
      <w:r>
        <w:br/>
        <w:t>Personal data is processed for the purposes of administering rugby</w:t>
      </w:r>
      <w:r>
        <w:t xml:space="preserve"> league activities, managing memberships and competitions, complying with safeguarding and legal obligations, communicating with members and stakeholders, and promoting the development of rugby league.</w:t>
      </w:r>
    </w:p>
    <w:p w14:paraId="3E5900DB" w14:textId="77777777" w:rsidR="00D85575" w:rsidRDefault="00071DCE">
      <w:r>
        <w:t>Lawful Basis for Processing</w:t>
      </w:r>
      <w:r>
        <w:br/>
        <w:t>RLI processes personal dat</w:t>
      </w:r>
      <w:r>
        <w:t>a on the basis of contractual necessity, legal obligation, legitimate interests, and, where appropriate, consent. Special category data is processed only where necessary and with appropriate safeguards in place.</w:t>
      </w:r>
    </w:p>
    <w:p w14:paraId="77829D62" w14:textId="77777777" w:rsidR="00D85575" w:rsidRDefault="00071DCE">
      <w:r>
        <w:t>Sharing of Personal Data</w:t>
      </w:r>
      <w:r>
        <w:br/>
        <w:t>Personal data may b</w:t>
      </w:r>
      <w:r>
        <w:t>e shared with trusted third parties such as competition organisers, safeguarding authorities, service providers, or regulatory bodies where required. All third-party processors are subject to appropriate contractual safeguards.</w:t>
      </w:r>
    </w:p>
    <w:p w14:paraId="68DCB1E9" w14:textId="77777777" w:rsidR="00D85575" w:rsidRDefault="00071DCE">
      <w:r>
        <w:t>Data Retention</w:t>
      </w:r>
      <w:r>
        <w:br/>
        <w:t>Personal data</w:t>
      </w:r>
      <w:r>
        <w:t xml:space="preserve"> is retained only for as long as necessary for the purposes for which it was collected and in accordance with RLI’s Data Retention practices.</w:t>
      </w:r>
    </w:p>
    <w:p w14:paraId="75A2147A" w14:textId="77777777" w:rsidR="00D85575" w:rsidRDefault="00071DCE">
      <w:r>
        <w:t>Your Data Protection Rights</w:t>
      </w:r>
      <w:r>
        <w:br/>
        <w:t>Individuals have the right to access, rectify, erase, restrict, or object to the proce</w:t>
      </w:r>
      <w:r>
        <w:t>ssing of their personal data, and the right to lodge a complaint with the Data Protection Commission.</w:t>
      </w:r>
    </w:p>
    <w:p w14:paraId="65F88E8B" w14:textId="77777777" w:rsidR="00D85575" w:rsidRDefault="00071DCE">
      <w:r>
        <w:t>Data Security</w:t>
      </w:r>
      <w:r>
        <w:br/>
        <w:t>RLI implements appropriate technical and organisational measures to protect personal data against unauthorised access, loss, or misuse.</w:t>
      </w:r>
    </w:p>
    <w:p w14:paraId="0B815F03" w14:textId="77777777" w:rsidR="00D85575" w:rsidRDefault="00071DCE">
      <w:r>
        <w:lastRenderedPageBreak/>
        <w:t>Cont</w:t>
      </w:r>
      <w:r>
        <w:t>act</w:t>
      </w:r>
      <w:r>
        <w:br/>
        <w:t>Data protection queries or requests may be directed to Rugby League Ireland at: [insert data protection contact email].</w:t>
      </w:r>
    </w:p>
    <w:sectPr w:rsidR="00D8557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1DCE"/>
    <w:rsid w:val="0015074B"/>
    <w:rsid w:val="0029639D"/>
    <w:rsid w:val="00326F90"/>
    <w:rsid w:val="00AA1D8D"/>
    <w:rsid w:val="00B47730"/>
    <w:rsid w:val="00CB0664"/>
    <w:rsid w:val="00D8557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DBF379"/>
  <w14:defaultImageDpi w14:val="300"/>
  <w15:docId w15:val="{E557B4FB-F915-47EE-AF93-347D6097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Craig Best (Donabate CC)</cp:lastModifiedBy>
  <cp:revision>2</cp:revision>
  <dcterms:created xsi:type="dcterms:W3CDTF">2013-12-23T23:15:00Z</dcterms:created>
  <dcterms:modified xsi:type="dcterms:W3CDTF">2025-12-15T14:16:00Z</dcterms:modified>
  <cp:category/>
</cp:coreProperties>
</file>